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717C4662" w:rsidR="005E23FC" w:rsidRDefault="005E23FC" w:rsidP="005E23FC">
      <w:pPr>
        <w:pStyle w:val="CRCoverPage"/>
        <w:tabs>
          <w:tab w:val="right" w:pos="9639"/>
        </w:tabs>
        <w:spacing w:after="0"/>
        <w:rPr>
          <w:b/>
          <w:i/>
          <w:noProof/>
          <w:sz w:val="28"/>
        </w:rPr>
      </w:pPr>
      <w:bookmarkStart w:id="0" w:name="_GoBack"/>
      <w:bookmarkEnd w:id="0"/>
      <w:r>
        <w:rPr>
          <w:b/>
          <w:noProof/>
          <w:sz w:val="24"/>
        </w:rPr>
        <w:t>3GPP TSG-RAN Meeting #11</w:t>
      </w:r>
      <w:r w:rsidR="008E540C">
        <w:rPr>
          <w:b/>
          <w:noProof/>
          <w:sz w:val="24"/>
        </w:rPr>
        <w:t>2</w:t>
      </w:r>
      <w:r w:rsidR="00994CCB">
        <w:rPr>
          <w:rFonts w:cs="Arial"/>
          <w:b/>
          <w:color w:val="000000"/>
          <w:sz w:val="24"/>
          <w:szCs w:val="16"/>
          <w:lang w:eastAsia="sv-SE"/>
        </w:rPr>
        <w:tab/>
      </w:r>
      <w:r w:rsidR="00E07A56" w:rsidRPr="00E07A56">
        <w:rPr>
          <w:rFonts w:cs="Arial"/>
          <w:b/>
          <w:color w:val="000000"/>
          <w:sz w:val="24"/>
          <w:szCs w:val="16"/>
          <w:lang w:eastAsia="sv-SE"/>
        </w:rPr>
        <w:t>R2-2010611</w:t>
      </w:r>
    </w:p>
    <w:p w14:paraId="75D33D9C" w14:textId="4FF8B737"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8E540C">
        <w:rPr>
          <w:b/>
          <w:noProof/>
          <w:sz w:val="24"/>
        </w:rPr>
        <w:t>2</w:t>
      </w:r>
      <w:r w:rsidR="008E540C" w:rsidRPr="008E540C">
        <w:rPr>
          <w:b/>
          <w:noProof/>
          <w:sz w:val="24"/>
          <w:vertAlign w:val="superscript"/>
        </w:rPr>
        <w:t>nd</w:t>
      </w:r>
      <w:r w:rsidR="008E540C">
        <w:rPr>
          <w:b/>
          <w:noProof/>
          <w:sz w:val="24"/>
        </w:rPr>
        <w:t xml:space="preserve"> </w:t>
      </w:r>
      <w:r>
        <w:rPr>
          <w:b/>
          <w:noProof/>
          <w:sz w:val="24"/>
        </w:rPr>
        <w:t xml:space="preserve">– </w:t>
      </w:r>
      <w:r w:rsidR="008E540C">
        <w:rPr>
          <w:b/>
          <w:noProof/>
          <w:sz w:val="24"/>
        </w:rPr>
        <w:t>13</w:t>
      </w:r>
      <w:r w:rsidRPr="001B4401">
        <w:rPr>
          <w:b/>
          <w:noProof/>
          <w:sz w:val="24"/>
          <w:vertAlign w:val="superscript"/>
        </w:rPr>
        <w:t>th</w:t>
      </w:r>
      <w:r>
        <w:rPr>
          <w:b/>
          <w:noProof/>
          <w:sz w:val="24"/>
        </w:rPr>
        <w:t xml:space="preserve"> </w:t>
      </w:r>
      <w:r w:rsidR="008E540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7A433E69" w:rsidR="005E23FC" w:rsidRPr="001B4401" w:rsidRDefault="005E23FC" w:rsidP="00E859AB">
            <w:pPr>
              <w:pStyle w:val="CRCoverPage"/>
              <w:spacing w:after="0"/>
              <w:jc w:val="center"/>
              <w:rPr>
                <w:b/>
                <w:bCs/>
                <w:noProof/>
                <w:sz w:val="28"/>
              </w:rPr>
            </w:pPr>
            <w:r w:rsidRPr="001B4401">
              <w:rPr>
                <w:b/>
                <w:bCs/>
                <w:sz w:val="28"/>
                <w:szCs w:val="28"/>
              </w:rPr>
              <w:t>3</w:t>
            </w:r>
            <w:r w:rsidR="008E540C">
              <w:rPr>
                <w:b/>
                <w:bCs/>
                <w:sz w:val="28"/>
                <w:szCs w:val="28"/>
              </w:rPr>
              <w:t>7.320</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1FE06E5A" w:rsidR="005E23FC" w:rsidRPr="005E23FC" w:rsidRDefault="00E07A56" w:rsidP="00E859AB">
            <w:pPr>
              <w:pStyle w:val="CRCoverPage"/>
              <w:spacing w:after="0"/>
              <w:rPr>
                <w:b/>
                <w:noProof/>
              </w:rPr>
            </w:pPr>
            <w:r w:rsidRPr="00E07A56">
              <w:rPr>
                <w:b/>
                <w:noProof/>
                <w:sz w:val="28"/>
              </w:rPr>
              <w:t>0096</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212057CA" w:rsidR="005E23FC" w:rsidRPr="00410371" w:rsidRDefault="00E07A56" w:rsidP="00E859AB">
            <w:pPr>
              <w:pStyle w:val="CRCoverPage"/>
              <w:spacing w:after="0"/>
              <w:jc w:val="center"/>
              <w:rPr>
                <w:b/>
                <w:noProof/>
              </w:rPr>
            </w:pPr>
            <w:r w:rsidRPr="00E07A56">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23FE3D23" w:rsidR="005E23FC" w:rsidRPr="00410371" w:rsidRDefault="005E23FC" w:rsidP="00E859AB">
            <w:pPr>
              <w:pStyle w:val="CRCoverPage"/>
              <w:spacing w:after="0"/>
              <w:jc w:val="center"/>
              <w:rPr>
                <w:noProof/>
                <w:sz w:val="28"/>
              </w:rPr>
            </w:pPr>
            <w:r>
              <w:rPr>
                <w:b/>
                <w:noProof/>
                <w:sz w:val="28"/>
              </w:rPr>
              <w:t>16.</w:t>
            </w:r>
            <w:r w:rsidR="008E540C">
              <w:rPr>
                <w:b/>
                <w:noProof/>
                <w:sz w:val="28"/>
              </w:rPr>
              <w:t>2</w:t>
            </w:r>
            <w:r>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09AEEEDF" w:rsidR="005E23FC" w:rsidRDefault="008E540C" w:rsidP="00E859AB">
            <w:pPr>
              <w:pStyle w:val="CRCoverPage"/>
              <w:spacing w:after="0"/>
              <w:ind w:left="100"/>
              <w:rPr>
                <w:noProof/>
              </w:rPr>
            </w:pPr>
            <w:r w:rsidRPr="008E540C">
              <w:rPr>
                <w:noProof/>
              </w:rPr>
              <w:t>On time stamp inclusion for event triggered logged MDT</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027B746" w:rsidR="005E23FC" w:rsidRDefault="008E540C" w:rsidP="00E859AB">
            <w:pPr>
              <w:pStyle w:val="CRCoverPage"/>
              <w:spacing w:after="0"/>
              <w:ind w:left="100"/>
              <w:rPr>
                <w:noProof/>
              </w:rPr>
            </w:pPr>
            <w:r>
              <w:rPr>
                <w:color w:val="000000" w:themeColor="text1"/>
              </w:rPr>
              <w:t>NR_SON_MDT-Core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37A0AF45" w:rsidR="005E23FC" w:rsidRDefault="005E23FC" w:rsidP="00E859AB">
            <w:pPr>
              <w:pStyle w:val="CRCoverPage"/>
              <w:spacing w:after="0"/>
              <w:ind w:left="100"/>
              <w:rPr>
                <w:noProof/>
              </w:rPr>
            </w:pPr>
            <w:r>
              <w:t>2020-</w:t>
            </w:r>
            <w:r w:rsidR="008E540C">
              <w:t>11</w:t>
            </w:r>
            <w:r>
              <w:t>-</w:t>
            </w:r>
            <w:r w:rsidR="008E540C">
              <w:t>02</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6BFB9F46" w:rsidR="005E23FC" w:rsidRDefault="008E540C"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3C65A" w14:textId="291EF5F8" w:rsidR="0015171A" w:rsidRDefault="00CA16B3" w:rsidP="0015171A">
            <w:pPr>
              <w:pStyle w:val="CRCoverPage"/>
              <w:spacing w:after="0"/>
              <w:rPr>
                <w:noProof/>
              </w:rPr>
            </w:pPr>
            <w:r>
              <w:rPr>
                <w:noProof/>
              </w:rPr>
              <w:t>The current text related to the time stamp inclusion in the logged MDT report is related to the periodical reporting configuration in logged MDT</w:t>
            </w:r>
            <w:r w:rsidR="00EE0BF1" w:rsidRPr="000C5E51">
              <w:rPr>
                <w:noProof/>
              </w:rPr>
              <w:t>.</w:t>
            </w:r>
            <w:r>
              <w:rPr>
                <w:noProof/>
              </w:rPr>
              <w:t xml:space="preserve"> </w:t>
            </w:r>
          </w:p>
          <w:p w14:paraId="07ADCDE6" w14:textId="77777777" w:rsidR="00CA16B3" w:rsidRDefault="00CA16B3" w:rsidP="00CA16B3">
            <w:pPr>
              <w:pStyle w:val="CRCoverPage"/>
              <w:spacing w:after="0"/>
              <w:rPr>
                <w:rFonts w:ascii="Segoe UI" w:hAnsi="Segoe UI" w:cs="Segoe UI"/>
              </w:rPr>
            </w:pPr>
            <w:r w:rsidRPr="00CA16B3">
              <w:rPr>
                <w:rFonts w:ascii="Segoe UI" w:hAnsi="Segoe UI" w:cs="Segoe UI"/>
                <w:highlight w:val="yellow"/>
              </w:rPr>
              <w:t>‘</w:t>
            </w:r>
            <w:r w:rsidRPr="00CA16B3">
              <w:rPr>
                <w:highlight w:val="yellow"/>
              </w:rPr>
              <w:t>In the log, the time stamp indicates the point in time when periodic logging timer expires</w:t>
            </w:r>
            <w:r w:rsidRPr="00CA16B3">
              <w:rPr>
                <w:rFonts w:ascii="Segoe UI" w:hAnsi="Segoe UI" w:cs="Segoe UI"/>
                <w:highlight w:val="yellow"/>
              </w:rPr>
              <w:t>’</w:t>
            </w:r>
            <w:r w:rsidR="00FA02DC" w:rsidRPr="000C5E51">
              <w:rPr>
                <w:rFonts w:ascii="Segoe UI" w:hAnsi="Segoe UI" w:cs="Segoe UI"/>
              </w:rPr>
              <w:t> </w:t>
            </w:r>
          </w:p>
          <w:p w14:paraId="16389BA3" w14:textId="79F5A152" w:rsidR="00FA02DC" w:rsidRPr="00CA16B3" w:rsidRDefault="00CA16B3" w:rsidP="00CA16B3">
            <w:pPr>
              <w:pStyle w:val="CRCoverPage"/>
              <w:spacing w:after="0"/>
              <w:rPr>
                <w:rFonts w:cs="Arial"/>
              </w:rPr>
            </w:pPr>
            <w:r w:rsidRPr="00CA16B3">
              <w:rPr>
                <w:rFonts w:cs="Arial"/>
              </w:rPr>
              <w:t>When the UE is configured with event triggered logged MDT, the time stamp that is included by the UE</w:t>
            </w:r>
            <w:r>
              <w:rPr>
                <w:rFonts w:cs="Arial"/>
              </w:rPr>
              <w:t xml:space="preserve"> for the first sample is based on the time at which the event entering conditions are satisfied. This is missing in the description. </w:t>
            </w:r>
            <w:r w:rsidRPr="00CA16B3">
              <w:rPr>
                <w:rFonts w:cs="Arial"/>
              </w:rPr>
              <w:t xml:space="preserve"> </w:t>
            </w:r>
            <w:r w:rsidR="00FA02DC" w:rsidRPr="00CA16B3">
              <w:rPr>
                <w:rFonts w:cs="Arial"/>
              </w:rPr>
              <w:t> </w:t>
            </w: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4BA616EF" w:rsidR="005E23FC" w:rsidRDefault="00CA16B3" w:rsidP="005E23FC">
            <w:pPr>
              <w:pStyle w:val="CRCoverPage"/>
              <w:spacing w:after="0"/>
              <w:rPr>
                <w:noProof/>
              </w:rPr>
            </w:pPr>
            <w:r>
              <w:rPr>
                <w:noProof/>
              </w:rPr>
              <w:t xml:space="preserve">It is clarified that the time stamp included in the logged MDT report for event triggered logged MDT is related to the time at which the event entering condition is satisfied and then subsequently when the associated periodic timer expires while still meeting the event enetring condition. </w:t>
            </w:r>
          </w:p>
          <w:p w14:paraId="141A9529" w14:textId="5AD9128B" w:rsidR="004B43B8" w:rsidRDefault="004B43B8" w:rsidP="005E23FC">
            <w:pPr>
              <w:pStyle w:val="CRCoverPage"/>
              <w:spacing w:after="0"/>
              <w:rPr>
                <w:noProof/>
              </w:rPr>
            </w:pPr>
          </w:p>
          <w:p w14:paraId="7F9776B9" w14:textId="0D81D91A" w:rsidR="004B43B8" w:rsidRDefault="004B43B8" w:rsidP="004B43B8">
            <w:pPr>
              <w:pStyle w:val="CRCoverPage"/>
              <w:spacing w:after="0"/>
              <w:rPr>
                <w:rFonts w:cs="Arial"/>
                <w:b/>
                <w:bCs/>
              </w:rPr>
            </w:pPr>
            <w:r w:rsidRPr="000C5E51">
              <w:rPr>
                <w:rFonts w:cs="Arial"/>
                <w:b/>
                <w:bCs/>
              </w:rPr>
              <w:t>Impact analysis</w:t>
            </w:r>
          </w:p>
          <w:p w14:paraId="73266697" w14:textId="62F46D36" w:rsidR="004B43B8" w:rsidRPr="00D9055D" w:rsidRDefault="004B43B8" w:rsidP="00CA16B3">
            <w:pPr>
              <w:pStyle w:val="NormalWeb"/>
              <w:rPr>
                <w:rFonts w:ascii="Segoe UI" w:hAnsi="Segoe UI" w:cs="Segoe UI"/>
                <w:sz w:val="20"/>
                <w:szCs w:val="20"/>
                <w:lang w:val="en-US"/>
              </w:rPr>
            </w:pPr>
            <w:r w:rsidRPr="00D9055D">
              <w:rPr>
                <w:rFonts w:ascii="Arial" w:hAnsi="Arial" w:cs="Arial"/>
                <w:sz w:val="20"/>
                <w:szCs w:val="20"/>
                <w:u w:val="single"/>
                <w:lang w:val="en-US"/>
              </w:rPr>
              <w:t>Impacted functionality:</w:t>
            </w:r>
          </w:p>
          <w:p w14:paraId="233AA64B" w14:textId="6FDC6C3A" w:rsidR="004B43B8" w:rsidRPr="00D9055D" w:rsidRDefault="004B43B8" w:rsidP="00CA16B3">
            <w:pPr>
              <w:pStyle w:val="NormalWeb"/>
              <w:rPr>
                <w:rFonts w:ascii="Segoe UI" w:hAnsi="Segoe UI" w:cs="Segoe UI"/>
                <w:sz w:val="20"/>
                <w:szCs w:val="20"/>
                <w:lang w:val="en-US"/>
              </w:rPr>
            </w:pPr>
            <w:r w:rsidRPr="00D9055D">
              <w:rPr>
                <w:rFonts w:ascii="Arial" w:hAnsi="Arial" w:cs="Arial"/>
                <w:sz w:val="20"/>
                <w:szCs w:val="20"/>
                <w:lang w:val="en-US"/>
              </w:rPr>
              <w:t>Logged MDT.</w:t>
            </w:r>
          </w:p>
          <w:p w14:paraId="1C0A5368" w14:textId="6E88F05E" w:rsidR="004B43B8" w:rsidRPr="00D9055D" w:rsidRDefault="004B43B8" w:rsidP="00CA16B3">
            <w:pPr>
              <w:pStyle w:val="NormalWeb"/>
              <w:rPr>
                <w:rFonts w:ascii="Segoe UI" w:hAnsi="Segoe UI" w:cs="Segoe UI"/>
                <w:sz w:val="20"/>
                <w:szCs w:val="20"/>
                <w:lang w:val="en-US"/>
              </w:rPr>
            </w:pPr>
            <w:r w:rsidRPr="00D9055D">
              <w:rPr>
                <w:rFonts w:ascii="Arial" w:hAnsi="Arial" w:cs="Arial"/>
                <w:sz w:val="20"/>
                <w:szCs w:val="20"/>
                <w:u w:val="single"/>
                <w:lang w:val="en-US"/>
              </w:rPr>
              <w:t>Inter-operability:</w:t>
            </w:r>
          </w:p>
          <w:p w14:paraId="6A0E1FB8" w14:textId="30E6083F" w:rsidR="004B43B8" w:rsidRPr="00D9055D" w:rsidRDefault="004B43B8" w:rsidP="00CA16B3">
            <w:pPr>
              <w:pStyle w:val="NormalWeb"/>
              <w:rPr>
                <w:rFonts w:ascii="Arial" w:hAnsi="Arial" w:cs="Arial"/>
                <w:sz w:val="20"/>
                <w:szCs w:val="20"/>
                <w:lang w:val="en-US"/>
              </w:rPr>
            </w:pPr>
            <w:r w:rsidRPr="00D9055D">
              <w:rPr>
                <w:rFonts w:ascii="Arial" w:hAnsi="Arial" w:cs="Arial"/>
                <w:sz w:val="20"/>
                <w:szCs w:val="20"/>
                <w:lang w:val="en-US"/>
              </w:rPr>
              <w:t xml:space="preserve">If the network is implemented according to the CR and the UE is not, </w:t>
            </w:r>
            <w:r w:rsidR="0030769E" w:rsidRPr="00D9055D">
              <w:rPr>
                <w:rFonts w:ascii="Arial" w:hAnsi="Arial" w:cs="Arial"/>
                <w:sz w:val="20"/>
                <w:szCs w:val="20"/>
                <w:lang w:val="en-US"/>
              </w:rPr>
              <w:t>the time stamps included by the UE for event based logged MDT at the time of triggering of event is not clear</w:t>
            </w:r>
            <w:r w:rsidRPr="00D9055D">
              <w:rPr>
                <w:rFonts w:ascii="Arial" w:hAnsi="Arial" w:cs="Arial"/>
                <w:sz w:val="20"/>
                <w:szCs w:val="20"/>
                <w:lang w:val="en-US"/>
              </w:rPr>
              <w:t>.</w:t>
            </w:r>
          </w:p>
          <w:p w14:paraId="54A957BB" w14:textId="61AAA1CD" w:rsidR="004B43B8" w:rsidRPr="00D9055D" w:rsidRDefault="004B43B8" w:rsidP="00CA16B3">
            <w:pPr>
              <w:pStyle w:val="NormalWeb"/>
              <w:rPr>
                <w:rFonts w:ascii="Segoe UI" w:hAnsi="Segoe UI" w:cs="Segoe UI"/>
                <w:sz w:val="20"/>
                <w:szCs w:val="20"/>
                <w:lang w:val="en-US"/>
              </w:rPr>
            </w:pPr>
            <w:r w:rsidRPr="00D9055D">
              <w:rPr>
                <w:rFonts w:ascii="Arial" w:hAnsi="Arial" w:cs="Arial"/>
                <w:sz w:val="20"/>
                <w:szCs w:val="20"/>
                <w:lang w:val="en-US"/>
              </w:rPr>
              <w:lastRenderedPageBreak/>
              <w:t>If the UE is implemented according to the CR and the network is not, there will not be inter-operability problems.</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01A9F" w14:textId="77777777" w:rsidR="005E23FC" w:rsidRDefault="00185CD8" w:rsidP="00185CD8">
            <w:pPr>
              <w:pStyle w:val="CRCoverPage"/>
              <w:spacing w:after="0"/>
              <w:rPr>
                <w:rFonts w:cs="Arial"/>
              </w:rPr>
            </w:pPr>
            <w:r>
              <w:rPr>
                <w:rFonts w:cs="Arial"/>
              </w:rPr>
              <w:t>The time stamps included by the UE for event based logged MDT at the time of triggering of event is not clear.</w:t>
            </w:r>
          </w:p>
          <w:p w14:paraId="23F9F26D" w14:textId="7B65F40A" w:rsidR="00185CD8" w:rsidRDefault="00185CD8" w:rsidP="00E859AB">
            <w:pPr>
              <w:pStyle w:val="CRCoverPage"/>
              <w:spacing w:after="0"/>
              <w:ind w:left="100"/>
              <w:rPr>
                <w:noProof/>
              </w:rPr>
            </w:pP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491A0A52" w:rsidR="005E23FC" w:rsidRDefault="005E23FC" w:rsidP="00E859AB">
            <w:pPr>
              <w:pStyle w:val="CRCoverPage"/>
              <w:spacing w:after="0"/>
              <w:ind w:left="100"/>
              <w:rPr>
                <w:noProof/>
              </w:rPr>
            </w:pP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10E28DB5" w:rsidR="00E1220B" w:rsidRDefault="00E1220B">
      <w:pPr>
        <w:overflowPunct/>
        <w:autoSpaceDE/>
        <w:autoSpaceDN/>
        <w:adjustRightInd/>
        <w:spacing w:after="160" w:line="259" w:lineRule="auto"/>
      </w:pPr>
      <w:r>
        <w:br w:type="page"/>
      </w:r>
    </w:p>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w:t>
      </w:r>
      <w:r>
        <w:rPr>
          <w:i/>
          <w:iCs/>
        </w:rPr>
        <w:t>f</w:t>
      </w:r>
      <w:r w:rsidRPr="004C6D54">
        <w:rPr>
          <w:i/>
          <w:iCs/>
        </w:rPr>
        <w:t xml:space="preserve"> C</w:t>
      </w:r>
      <w:r>
        <w:rPr>
          <w:i/>
          <w:iCs/>
        </w:rPr>
        <w:t>hange</w:t>
      </w:r>
    </w:p>
    <w:p w14:paraId="7F4ECE93" w14:textId="77777777" w:rsidR="00E1220B" w:rsidRPr="00E1220B" w:rsidRDefault="00E1220B" w:rsidP="00E1220B">
      <w:pPr>
        <w:textAlignment w:val="baseline"/>
      </w:pPr>
    </w:p>
    <w:p w14:paraId="0D57E09B" w14:textId="77777777" w:rsidR="00E1220B" w:rsidRPr="00E1220B" w:rsidRDefault="00E1220B" w:rsidP="00E1220B">
      <w:pPr>
        <w:keepNext/>
        <w:keepLines/>
        <w:spacing w:before="120"/>
        <w:ind w:left="1701" w:hanging="1701"/>
        <w:textAlignment w:val="baseline"/>
        <w:outlineLvl w:val="4"/>
        <w:rPr>
          <w:rFonts w:ascii="Arial" w:hAnsi="Arial"/>
          <w:sz w:val="22"/>
        </w:rPr>
      </w:pPr>
      <w:bookmarkStart w:id="3" w:name="_Toc518610671"/>
      <w:bookmarkStart w:id="4" w:name="_Toc37153588"/>
      <w:bookmarkStart w:id="5" w:name="_Toc46501742"/>
      <w:bookmarkStart w:id="6" w:name="_Toc52579313"/>
      <w:r w:rsidRPr="00E1220B">
        <w:rPr>
          <w:rFonts w:ascii="Arial" w:hAnsi="Arial"/>
          <w:sz w:val="22"/>
        </w:rPr>
        <w:t>5.1.1.3.3</w:t>
      </w:r>
      <w:r w:rsidRPr="00E1220B">
        <w:rPr>
          <w:rFonts w:ascii="Arial" w:hAnsi="Arial"/>
          <w:sz w:val="22"/>
        </w:rPr>
        <w:tab/>
        <w:t>Reporting parameters</w:t>
      </w:r>
      <w:bookmarkEnd w:id="3"/>
      <w:bookmarkEnd w:id="4"/>
      <w:bookmarkEnd w:id="5"/>
      <w:bookmarkEnd w:id="6"/>
    </w:p>
    <w:p w14:paraId="7F504FE1" w14:textId="77777777" w:rsidR="00E1220B" w:rsidRPr="00E1220B" w:rsidRDefault="00E1220B" w:rsidP="00E1220B">
      <w:pPr>
        <w:textAlignment w:val="baseline"/>
      </w:pPr>
      <w:r w:rsidRPr="00E1220B">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47156612" w14:textId="77777777" w:rsidR="00E1220B" w:rsidRPr="00E1220B" w:rsidRDefault="00E1220B" w:rsidP="00E1220B">
      <w:pPr>
        <w:textAlignment w:val="baseline"/>
      </w:pPr>
      <w:r w:rsidRPr="00E1220B">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1AF999C8" w14:textId="77777777" w:rsidR="00E1220B" w:rsidRPr="00E1220B" w:rsidRDefault="00E1220B" w:rsidP="00E1220B">
      <w:pPr>
        <w:textAlignment w:val="baseline"/>
      </w:pPr>
      <w:r w:rsidRPr="00E1220B">
        <w:t>For WLAN and Bluetooth measurement logging, the logged measurement reports consist of WLAN and Bluetooth measurement results, respectively.</w:t>
      </w:r>
    </w:p>
    <w:p w14:paraId="748D4DF1" w14:textId="77777777" w:rsidR="00E1220B" w:rsidRPr="00E1220B" w:rsidRDefault="00E1220B" w:rsidP="00E1220B">
      <w:pPr>
        <w:textAlignment w:val="baseline"/>
      </w:pPr>
      <w:r w:rsidRPr="00E1220B">
        <w:t>The number of neighbouring cells to be logged is limited by a fixed upper limit per frequency for each category below. The UE should log the measurement results for the neighbouring cells, if available, up to:</w:t>
      </w:r>
    </w:p>
    <w:p w14:paraId="6BF410E8" w14:textId="77777777" w:rsidR="00E1220B" w:rsidRPr="00E1220B" w:rsidRDefault="00E1220B" w:rsidP="00E1220B">
      <w:pPr>
        <w:ind w:left="568" w:hanging="284"/>
        <w:textAlignment w:val="baseline"/>
      </w:pPr>
      <w:r w:rsidRPr="00E1220B">
        <w:t>-</w:t>
      </w:r>
      <w:r w:rsidRPr="00E1220B">
        <w:tab/>
        <w:t>6 for intra-frequency neighbouring cells;</w:t>
      </w:r>
    </w:p>
    <w:p w14:paraId="0D3985F3" w14:textId="77777777" w:rsidR="00E1220B" w:rsidRPr="00E1220B" w:rsidRDefault="00E1220B" w:rsidP="00E1220B">
      <w:pPr>
        <w:ind w:left="568" w:hanging="284"/>
        <w:textAlignment w:val="baseline"/>
      </w:pPr>
      <w:r w:rsidRPr="00E1220B">
        <w:t>-</w:t>
      </w:r>
      <w:r w:rsidRPr="00E1220B">
        <w:tab/>
        <w:t>3 for inter-frequency neighbouring cells;</w:t>
      </w:r>
    </w:p>
    <w:p w14:paraId="72D483E1" w14:textId="77777777" w:rsidR="00E1220B" w:rsidRPr="00E1220B" w:rsidRDefault="00E1220B" w:rsidP="00E1220B">
      <w:pPr>
        <w:ind w:left="568" w:hanging="284"/>
        <w:textAlignment w:val="baseline"/>
      </w:pPr>
      <w:r w:rsidRPr="00E1220B">
        <w:t>-</w:t>
      </w:r>
      <w:r w:rsidRPr="00E1220B">
        <w:tab/>
        <w:t xml:space="preserve">3 for </w:t>
      </w:r>
      <w:r w:rsidRPr="00E1220B">
        <w:rPr>
          <w:rFonts w:eastAsia="SimSun"/>
          <w:kern w:val="2"/>
          <w:lang w:eastAsia="zh-CN"/>
        </w:rPr>
        <w:t>GERAN</w:t>
      </w:r>
      <w:r w:rsidRPr="00E1220B">
        <w:t xml:space="preserve"> neighbouring cells;</w:t>
      </w:r>
    </w:p>
    <w:p w14:paraId="5DD44F50" w14:textId="77777777" w:rsidR="00E1220B" w:rsidRPr="00E1220B" w:rsidRDefault="00E1220B" w:rsidP="00E1220B">
      <w:pPr>
        <w:ind w:left="568" w:hanging="284"/>
        <w:textAlignment w:val="baseline"/>
      </w:pPr>
      <w:r w:rsidRPr="00E1220B">
        <w:t>-</w:t>
      </w:r>
      <w:r w:rsidRPr="00E1220B">
        <w:tab/>
        <w:t xml:space="preserve">3 for </w:t>
      </w:r>
      <w:r w:rsidRPr="00E1220B">
        <w:rPr>
          <w:rFonts w:eastAsia="SimSun"/>
          <w:kern w:val="2"/>
          <w:lang w:eastAsia="zh-CN"/>
        </w:rPr>
        <w:t>UTRAN (if non-serving)</w:t>
      </w:r>
      <w:r w:rsidRPr="00E1220B">
        <w:t xml:space="preserve"> neighbouring cells;</w:t>
      </w:r>
    </w:p>
    <w:p w14:paraId="34F3A494" w14:textId="77777777" w:rsidR="00E1220B" w:rsidRPr="00E1220B" w:rsidRDefault="00E1220B" w:rsidP="00E1220B">
      <w:pPr>
        <w:ind w:left="568" w:hanging="284"/>
        <w:textAlignment w:val="baseline"/>
      </w:pPr>
      <w:r w:rsidRPr="00E1220B">
        <w:t>-</w:t>
      </w:r>
      <w:r w:rsidRPr="00E1220B">
        <w:tab/>
        <w:t xml:space="preserve">3 for </w:t>
      </w:r>
      <w:r w:rsidRPr="00E1220B">
        <w:rPr>
          <w:rFonts w:eastAsia="SimSun"/>
          <w:kern w:val="2"/>
          <w:lang w:eastAsia="zh-CN"/>
        </w:rPr>
        <w:t xml:space="preserve">E-UTRAN (if non-serving) </w:t>
      </w:r>
      <w:r w:rsidRPr="00E1220B">
        <w:t>neighbouring cells;</w:t>
      </w:r>
    </w:p>
    <w:p w14:paraId="01FD868E" w14:textId="77777777" w:rsidR="00E1220B" w:rsidRPr="00E1220B" w:rsidRDefault="00E1220B" w:rsidP="00E1220B">
      <w:pPr>
        <w:ind w:left="568" w:hanging="284"/>
        <w:textAlignment w:val="baseline"/>
      </w:pPr>
      <w:r w:rsidRPr="00E1220B">
        <w:t>-</w:t>
      </w:r>
      <w:r w:rsidRPr="00E1220B">
        <w:tab/>
        <w:t>3 for NR (if non-serving) neighbouring cells;</w:t>
      </w:r>
    </w:p>
    <w:p w14:paraId="761F9F51" w14:textId="77777777" w:rsidR="00E1220B" w:rsidRPr="00E1220B" w:rsidRDefault="00E1220B" w:rsidP="00E1220B">
      <w:pPr>
        <w:ind w:left="568" w:hanging="284"/>
        <w:textAlignment w:val="baseline"/>
      </w:pPr>
      <w:r w:rsidRPr="00E1220B">
        <w:t>-</w:t>
      </w:r>
      <w:r w:rsidRPr="00E1220B">
        <w:tab/>
        <w:t>3 for CDMA2000 (if serving is E-UTRA) neighbouring cells;</w:t>
      </w:r>
    </w:p>
    <w:p w14:paraId="362FED4D" w14:textId="77777777" w:rsidR="00E1220B" w:rsidRPr="00E1220B" w:rsidRDefault="00E1220B" w:rsidP="00E1220B">
      <w:pPr>
        <w:ind w:left="568" w:hanging="284"/>
        <w:textAlignment w:val="baseline"/>
      </w:pPr>
      <w:r w:rsidRPr="00E1220B">
        <w:t>-</w:t>
      </w:r>
      <w:r w:rsidRPr="00E1220B">
        <w:tab/>
        <w:t>32 for WLAN APs;</w:t>
      </w:r>
    </w:p>
    <w:p w14:paraId="67AF6BBA" w14:textId="77777777" w:rsidR="00E1220B" w:rsidRPr="00E1220B" w:rsidRDefault="00E1220B" w:rsidP="00E1220B">
      <w:pPr>
        <w:ind w:left="568" w:hanging="284"/>
        <w:textAlignment w:val="baseline"/>
      </w:pPr>
      <w:r w:rsidRPr="00E1220B">
        <w:t>-</w:t>
      </w:r>
      <w:r w:rsidRPr="00E1220B">
        <w:tab/>
        <w:t>32 for Bluetooth Beacons.</w:t>
      </w:r>
    </w:p>
    <w:p w14:paraId="4FC4A6B8" w14:textId="77777777" w:rsidR="00E1220B" w:rsidRPr="00E1220B" w:rsidRDefault="00E1220B" w:rsidP="00E1220B">
      <w:pPr>
        <w:keepLines/>
        <w:ind w:left="1135" w:hanging="851"/>
        <w:textAlignment w:val="baseline"/>
      </w:pPr>
      <w:r w:rsidRPr="00E1220B">
        <w:t>NOTE:</w:t>
      </w:r>
      <w:r w:rsidRPr="00E1220B">
        <w:tab/>
        <w:t>UE in NR IDLE or INACTIVE state will not log measurements from UMTS or GSM.</w:t>
      </w:r>
    </w:p>
    <w:p w14:paraId="463CCD1D" w14:textId="77777777" w:rsidR="00E1220B" w:rsidRPr="00E1220B" w:rsidRDefault="00E1220B" w:rsidP="00E1220B">
      <w:pPr>
        <w:textAlignment w:val="baseline"/>
      </w:pPr>
      <w:r w:rsidRPr="00E1220B">
        <w:t>The measurement reports for neighbour cells consist of:</w:t>
      </w:r>
    </w:p>
    <w:p w14:paraId="2595BD6F" w14:textId="77777777" w:rsidR="00E1220B" w:rsidRPr="00E1220B" w:rsidRDefault="00E1220B" w:rsidP="00E1220B">
      <w:pPr>
        <w:ind w:left="568" w:hanging="284"/>
        <w:textAlignment w:val="baseline"/>
      </w:pPr>
      <w:r w:rsidRPr="00E1220B">
        <w:t>-</w:t>
      </w:r>
      <w:r w:rsidRPr="00E1220B">
        <w:tab/>
        <w:t>Physical cell identity of the logged cell;</w:t>
      </w:r>
    </w:p>
    <w:p w14:paraId="7C911460" w14:textId="77777777" w:rsidR="00E1220B" w:rsidRPr="00E1220B" w:rsidRDefault="00E1220B" w:rsidP="00E1220B">
      <w:pPr>
        <w:ind w:left="568" w:hanging="284"/>
        <w:textAlignment w:val="baseline"/>
      </w:pPr>
      <w:r w:rsidRPr="00E1220B">
        <w:t>-</w:t>
      </w:r>
      <w:r w:rsidRPr="00E1220B">
        <w:tab/>
        <w:t>Carrier frequency;</w:t>
      </w:r>
    </w:p>
    <w:p w14:paraId="64C7AAE6" w14:textId="77777777" w:rsidR="00E1220B" w:rsidRPr="00E1220B" w:rsidRDefault="00E1220B" w:rsidP="00E1220B">
      <w:pPr>
        <w:ind w:left="568" w:hanging="284"/>
        <w:textAlignment w:val="baseline"/>
      </w:pPr>
      <w:r w:rsidRPr="00E1220B">
        <w:t>-</w:t>
      </w:r>
      <w:r w:rsidRPr="00E1220B">
        <w:tab/>
        <w:t>RSRP and RSRQ for EUTRA and NR;</w:t>
      </w:r>
    </w:p>
    <w:p w14:paraId="5AF4157E" w14:textId="77777777" w:rsidR="00E1220B" w:rsidRPr="00E1220B" w:rsidRDefault="00E1220B" w:rsidP="00E1220B">
      <w:pPr>
        <w:ind w:left="568" w:hanging="284"/>
        <w:textAlignment w:val="baseline"/>
      </w:pPr>
      <w:r w:rsidRPr="00E1220B">
        <w:t>-</w:t>
      </w:r>
      <w:r w:rsidRPr="00E1220B">
        <w:tab/>
        <w:t>RSCP and Ec/No for UTRA</w:t>
      </w:r>
      <w:r w:rsidRPr="00E1220B">
        <w:rPr>
          <w:lang w:eastAsia="zh-CN"/>
        </w:rPr>
        <w:t xml:space="preserve"> FDD</w:t>
      </w:r>
      <w:r w:rsidRPr="00E1220B">
        <w:t>,</w:t>
      </w:r>
    </w:p>
    <w:p w14:paraId="60E957BE" w14:textId="77777777" w:rsidR="00E1220B" w:rsidRPr="00E1220B" w:rsidRDefault="00E1220B" w:rsidP="00E1220B">
      <w:pPr>
        <w:ind w:left="568" w:hanging="284"/>
        <w:textAlignment w:val="baseline"/>
      </w:pPr>
      <w:r w:rsidRPr="00E1220B">
        <w:rPr>
          <w:rFonts w:eastAsia="SimSun"/>
          <w:bCs/>
          <w:lang w:eastAsia="zh-CN"/>
        </w:rPr>
        <w:t>-</w:t>
      </w:r>
      <w:r w:rsidRPr="00E1220B">
        <w:rPr>
          <w:rFonts w:eastAsia="SimSun"/>
          <w:bCs/>
          <w:lang w:eastAsia="zh-CN"/>
        </w:rPr>
        <w:tab/>
        <w:t xml:space="preserve">P-CCPCH RSCP for UTRA 1.28 </w:t>
      </w:r>
      <w:r w:rsidRPr="00E1220B">
        <w:rPr>
          <w:bCs/>
          <w:lang w:eastAsia="zh-CN"/>
        </w:rPr>
        <w:t xml:space="preserve">Mcps </w:t>
      </w:r>
      <w:r w:rsidRPr="00E1220B">
        <w:rPr>
          <w:rFonts w:eastAsia="SimSun"/>
          <w:bCs/>
          <w:lang w:eastAsia="zh-CN"/>
        </w:rPr>
        <w:t>TDD</w:t>
      </w:r>
      <w:r w:rsidRPr="00E1220B">
        <w:t>;</w:t>
      </w:r>
    </w:p>
    <w:p w14:paraId="72D7ED1C" w14:textId="77777777" w:rsidR="00E1220B" w:rsidRPr="00E1220B" w:rsidRDefault="00E1220B" w:rsidP="00E1220B">
      <w:pPr>
        <w:ind w:left="568" w:hanging="284"/>
        <w:textAlignment w:val="baseline"/>
      </w:pPr>
      <w:r w:rsidRPr="00E1220B">
        <w:t>-</w:t>
      </w:r>
      <w:r w:rsidRPr="00E1220B">
        <w:tab/>
        <w:t>Rxlev for GERAN;</w:t>
      </w:r>
    </w:p>
    <w:p w14:paraId="60B04A40" w14:textId="77777777" w:rsidR="00E1220B" w:rsidRPr="00E1220B" w:rsidRDefault="00E1220B" w:rsidP="00E1220B">
      <w:pPr>
        <w:ind w:left="568" w:hanging="284"/>
        <w:textAlignment w:val="baseline"/>
      </w:pPr>
      <w:r w:rsidRPr="00E1220B">
        <w:t>-</w:t>
      </w:r>
      <w:r w:rsidRPr="00E1220B">
        <w:tab/>
        <w:t>Pilot Pn Phase and Pilot Strength for CDMA2000;</w:t>
      </w:r>
    </w:p>
    <w:p w14:paraId="661D557C" w14:textId="77777777" w:rsidR="00E1220B" w:rsidRPr="00E1220B" w:rsidRDefault="00E1220B" w:rsidP="00E1220B">
      <w:pPr>
        <w:ind w:left="568" w:hanging="284"/>
        <w:textAlignment w:val="baseline"/>
      </w:pPr>
      <w:r w:rsidRPr="00E1220B">
        <w:t>-</w:t>
      </w:r>
      <w:r w:rsidRPr="00E1220B">
        <w:tab/>
        <w:t>RSSI and RTT for WLAN APs;</w:t>
      </w:r>
    </w:p>
    <w:p w14:paraId="0E6566E4" w14:textId="77777777" w:rsidR="00E1220B" w:rsidRPr="00E1220B" w:rsidRDefault="00E1220B" w:rsidP="00E1220B">
      <w:pPr>
        <w:ind w:left="568" w:hanging="284"/>
        <w:textAlignment w:val="baseline"/>
      </w:pPr>
      <w:r w:rsidRPr="00E1220B">
        <w:t>-</w:t>
      </w:r>
      <w:r w:rsidRPr="00E1220B">
        <w:tab/>
        <w:t>RSSI for Bluetooth Beacons.</w:t>
      </w:r>
    </w:p>
    <w:p w14:paraId="6329016F" w14:textId="77777777" w:rsidR="00E1220B" w:rsidRPr="00E1220B" w:rsidRDefault="00E1220B" w:rsidP="00E1220B">
      <w:pPr>
        <w:textAlignment w:val="baseline"/>
      </w:pPr>
      <w:r w:rsidRPr="00E1220B">
        <w:t>For any logged cell (serving or neighbour), latest available measurement result made for cell reselection purposes is included in the log only if it has not already been reported.</w:t>
      </w:r>
    </w:p>
    <w:p w14:paraId="3728D98A" w14:textId="77777777" w:rsidR="00E1220B" w:rsidRPr="00E1220B" w:rsidRDefault="00E1220B" w:rsidP="00E1220B">
      <w:pPr>
        <w:textAlignment w:val="baseline"/>
      </w:pPr>
      <w:r w:rsidRPr="00E1220B">
        <w:t>While logging neighbour cells measurements, the UE shall determine a fixed number of best cells based on the measurement quantity used for ranking during cell reselection per frequency or RAT.</w:t>
      </w:r>
    </w:p>
    <w:p w14:paraId="352E5149" w14:textId="77777777" w:rsidR="00E1220B" w:rsidRPr="00E1220B" w:rsidRDefault="00E1220B" w:rsidP="00E1220B">
      <w:pPr>
        <w:textAlignment w:val="baseline"/>
      </w:pPr>
      <w:r w:rsidRPr="00E1220B">
        <w:lastRenderedPageBreak/>
        <w:t>The MBSFN measurement results consist of, per MBSFN area where MBMS service is received:</w:t>
      </w:r>
    </w:p>
    <w:p w14:paraId="4CF1224E" w14:textId="77777777" w:rsidR="00E1220B" w:rsidRPr="00E1220B" w:rsidRDefault="00E1220B" w:rsidP="00E1220B">
      <w:pPr>
        <w:ind w:left="568" w:hanging="284"/>
        <w:textAlignment w:val="baseline"/>
      </w:pPr>
      <w:r w:rsidRPr="00E1220B">
        <w:t>-</w:t>
      </w:r>
      <w:r w:rsidRPr="00E1220B">
        <w:tab/>
        <w:t>MBSFN area identity;</w:t>
      </w:r>
    </w:p>
    <w:p w14:paraId="59BDDA6F" w14:textId="77777777" w:rsidR="00E1220B" w:rsidRPr="00E1220B" w:rsidRDefault="00E1220B" w:rsidP="00E1220B">
      <w:pPr>
        <w:ind w:left="568" w:hanging="284"/>
        <w:textAlignment w:val="baseline"/>
      </w:pPr>
      <w:r w:rsidRPr="00E1220B">
        <w:t>-</w:t>
      </w:r>
      <w:r w:rsidRPr="00E1220B">
        <w:tab/>
        <w:t>Carrier frequency;</w:t>
      </w:r>
    </w:p>
    <w:p w14:paraId="6371B4D4" w14:textId="77777777" w:rsidR="00E1220B" w:rsidRPr="00E1220B" w:rsidRDefault="00E1220B" w:rsidP="00E1220B">
      <w:pPr>
        <w:ind w:left="568" w:hanging="284"/>
        <w:textAlignment w:val="baseline"/>
      </w:pPr>
      <w:r w:rsidRPr="00E1220B">
        <w:t>-</w:t>
      </w:r>
      <w:r w:rsidRPr="00E1220B">
        <w:tab/>
        <w:t>MBSFN RSRP;</w:t>
      </w:r>
    </w:p>
    <w:p w14:paraId="1C33276C" w14:textId="77777777" w:rsidR="00E1220B" w:rsidRPr="00E1220B" w:rsidRDefault="00E1220B" w:rsidP="00E1220B">
      <w:pPr>
        <w:ind w:left="568" w:hanging="284"/>
        <w:textAlignment w:val="baseline"/>
      </w:pPr>
      <w:r w:rsidRPr="00E1220B">
        <w:t>-</w:t>
      </w:r>
      <w:r w:rsidRPr="00E1220B">
        <w:tab/>
        <w:t>MBSFN RSRQ;</w:t>
      </w:r>
    </w:p>
    <w:p w14:paraId="717C1E1E" w14:textId="77777777" w:rsidR="00E1220B" w:rsidRPr="00E1220B" w:rsidRDefault="00E1220B" w:rsidP="00E1220B">
      <w:pPr>
        <w:ind w:left="568" w:hanging="284"/>
        <w:textAlignment w:val="baseline"/>
      </w:pPr>
      <w:r w:rsidRPr="00E1220B">
        <w:t>-</w:t>
      </w:r>
      <w:r w:rsidRPr="00E1220B">
        <w:tab/>
        <w:t>MCH BLER for signalling;</w:t>
      </w:r>
    </w:p>
    <w:p w14:paraId="419C5478" w14:textId="77777777" w:rsidR="00E1220B" w:rsidRPr="00E1220B" w:rsidRDefault="00E1220B" w:rsidP="00E1220B">
      <w:pPr>
        <w:ind w:left="568" w:hanging="284"/>
        <w:textAlignment w:val="baseline"/>
      </w:pPr>
      <w:r w:rsidRPr="00E1220B">
        <w:t>-</w:t>
      </w:r>
      <w:r w:rsidRPr="00E1220B">
        <w:tab/>
        <w:t>MCH BLER for data, and related MCH index.</w:t>
      </w:r>
    </w:p>
    <w:p w14:paraId="256144E8" w14:textId="77777777" w:rsidR="00E1220B" w:rsidRPr="00E1220B" w:rsidRDefault="00E1220B" w:rsidP="00E1220B">
      <w:pPr>
        <w:textAlignment w:val="baseline"/>
      </w:pPr>
      <w:r w:rsidRPr="00E1220B">
        <w:t>The WLAN measurement results consist of, per wireless network served by the WLAN AP:</w:t>
      </w:r>
    </w:p>
    <w:p w14:paraId="1F9D2C6F" w14:textId="77777777" w:rsidR="00E1220B" w:rsidRPr="00E1220B" w:rsidRDefault="00E1220B" w:rsidP="00E1220B">
      <w:pPr>
        <w:ind w:left="568" w:hanging="284"/>
        <w:textAlignment w:val="baseline"/>
      </w:pPr>
      <w:r w:rsidRPr="00E1220B">
        <w:t>-</w:t>
      </w:r>
      <w:r w:rsidRPr="00E1220B">
        <w:tab/>
        <w:t>BSSID, SSID and HESSID;</w:t>
      </w:r>
    </w:p>
    <w:p w14:paraId="6BBE61FB" w14:textId="77777777" w:rsidR="00E1220B" w:rsidRPr="00E1220B" w:rsidRDefault="00E1220B" w:rsidP="00E1220B">
      <w:pPr>
        <w:ind w:left="568" w:hanging="284"/>
        <w:textAlignment w:val="baseline"/>
      </w:pPr>
      <w:r w:rsidRPr="00E1220B">
        <w:t>-</w:t>
      </w:r>
      <w:r w:rsidRPr="00E1220B">
        <w:tab/>
        <w:t>RSSI for WLAN;</w:t>
      </w:r>
    </w:p>
    <w:p w14:paraId="01C1DB37" w14:textId="77777777" w:rsidR="00E1220B" w:rsidRPr="00E1220B" w:rsidRDefault="00E1220B" w:rsidP="00E1220B">
      <w:pPr>
        <w:ind w:left="568" w:hanging="284"/>
        <w:textAlignment w:val="baseline"/>
      </w:pPr>
      <w:r w:rsidRPr="00E1220B">
        <w:t>-</w:t>
      </w:r>
      <w:r w:rsidRPr="00E1220B">
        <w:tab/>
        <w:t>RTT.</w:t>
      </w:r>
    </w:p>
    <w:p w14:paraId="0503785E" w14:textId="77777777" w:rsidR="00E1220B" w:rsidRPr="00E1220B" w:rsidRDefault="00E1220B" w:rsidP="00E1220B">
      <w:pPr>
        <w:textAlignment w:val="baseline"/>
      </w:pPr>
      <w:r w:rsidRPr="00E1220B">
        <w:t>The Bluetooth measurement results consist of, per wireless network served by the Bluetooth beacon:</w:t>
      </w:r>
    </w:p>
    <w:p w14:paraId="712D6825" w14:textId="77777777" w:rsidR="00E1220B" w:rsidRPr="00E1220B" w:rsidRDefault="00E1220B" w:rsidP="00E1220B">
      <w:pPr>
        <w:ind w:left="568" w:hanging="284"/>
        <w:textAlignment w:val="baseline"/>
      </w:pPr>
      <w:r w:rsidRPr="00E1220B">
        <w:t>-</w:t>
      </w:r>
      <w:r w:rsidRPr="00E1220B">
        <w:tab/>
        <w:t>MAC address;</w:t>
      </w:r>
    </w:p>
    <w:p w14:paraId="76013489" w14:textId="77777777" w:rsidR="00E1220B" w:rsidRPr="00E1220B" w:rsidRDefault="00E1220B" w:rsidP="00E1220B">
      <w:pPr>
        <w:ind w:left="568" w:hanging="284"/>
        <w:textAlignment w:val="baseline"/>
      </w:pPr>
      <w:r w:rsidRPr="00E1220B">
        <w:t>-</w:t>
      </w:r>
      <w:r w:rsidRPr="00E1220B">
        <w:tab/>
        <w:t>RSSI for Bluetooth.</w:t>
      </w:r>
    </w:p>
    <w:p w14:paraId="27496C6C" w14:textId="77777777" w:rsidR="00E1220B" w:rsidRPr="00E1220B" w:rsidRDefault="00E1220B" w:rsidP="00E1220B">
      <w:pPr>
        <w:textAlignment w:val="baseline"/>
      </w:pPr>
      <w:r w:rsidRPr="00E1220B">
        <w:t>Measurements are performed in accordance with requirements defined in TS 25.133 [2] and TS 36.133 [3] and TS 38.133 [16].</w:t>
      </w:r>
    </w:p>
    <w:p w14:paraId="46D1406E" w14:textId="77777777" w:rsidR="00E1220B" w:rsidRPr="00E1220B" w:rsidRDefault="00E1220B" w:rsidP="00E1220B">
      <w:pPr>
        <w:textAlignment w:val="baseline"/>
      </w:pPr>
      <w:r w:rsidRPr="00E1220B">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4A18397" w14:textId="4F34D05A" w:rsidR="00E1220B" w:rsidRPr="00E1220B" w:rsidRDefault="00E1220B" w:rsidP="00E1220B">
      <w:pPr>
        <w:textAlignment w:val="baseline"/>
      </w:pPr>
      <w:r w:rsidRPr="00E1220B">
        <w:t>For each MDT measurement the UE includes a relative time stamp. The base unit for time information in the Logged MDT reports is the second. In the log</w:t>
      </w:r>
      <w:ins w:id="7" w:author="Ericsson User" w:date="2020-10-13T07:16:00Z">
        <w:r w:rsidR="005A2F75" w:rsidRPr="005A2F75">
          <w:t xml:space="preserve"> </w:t>
        </w:r>
        <w:r w:rsidR="005A2F75">
          <w:t>associated to periodical logging configuration</w:t>
        </w:r>
      </w:ins>
      <w:r w:rsidRPr="00E1220B">
        <w:t xml:space="preserve">, the time stamp indicates the point in time when periodic logging timer expires. </w:t>
      </w:r>
      <w:ins w:id="8" w:author="Ericsson User" w:date="2020-10-13T07:16:00Z">
        <w:r w:rsidR="005A2F75" w:rsidRPr="00E1220B">
          <w:t>In the log</w:t>
        </w:r>
        <w:r w:rsidR="005A2F75">
          <w:t xml:space="preserve"> associated to event triggered logging configuration</w:t>
        </w:r>
        <w:r w:rsidR="005A2F75" w:rsidRPr="00E1220B">
          <w:t xml:space="preserve">, the time stamp indicates the point in time </w:t>
        </w:r>
        <w:r w:rsidR="005A2F75">
          <w:rPr>
            <w:noProof/>
          </w:rPr>
          <w:t>when the event entering condition is satisfied and then subsequently when the associated periodic timer expires while still satisfying the event ent</w:t>
        </w:r>
      </w:ins>
      <w:ins w:id="9" w:author="Ericsson User" w:date="2020-10-22T10:32:00Z">
        <w:r w:rsidR="00A55BDD">
          <w:rPr>
            <w:noProof/>
          </w:rPr>
          <w:t>e</w:t>
        </w:r>
      </w:ins>
      <w:ins w:id="10" w:author="Ericsson User" w:date="2020-10-13T07:16:00Z">
        <w:r w:rsidR="005A2F75">
          <w:rPr>
            <w:noProof/>
          </w:rPr>
          <w:t>ring condition</w:t>
        </w:r>
        <w:r w:rsidR="005A2F75">
          <w:t>.</w:t>
        </w:r>
        <w:r w:rsidR="00152CE8">
          <w:t xml:space="preserve"> </w:t>
        </w:r>
      </w:ins>
      <w:r w:rsidRPr="00E1220B">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E1220B">
        <w:rPr>
          <w:i/>
          <w:iCs/>
        </w:rPr>
        <w:t>YY-MM-DD HH:MM:SS</w:t>
      </w:r>
      <w:r w:rsidRPr="00E1220B">
        <w:t>.</w:t>
      </w:r>
    </w:p>
    <w:p w14:paraId="23422A93" w14:textId="77777777" w:rsidR="00E1220B" w:rsidRPr="00E1220B" w:rsidRDefault="00E1220B" w:rsidP="00E1220B">
      <w:pPr>
        <w:textAlignment w:val="baseline"/>
      </w:pPr>
      <w:r w:rsidRPr="00E1220B">
        <w:t>Location information is based on available location information in the UE. Thus, the Logged MDT measurements are tagged by the UE with location data in the following manner:</w:t>
      </w:r>
    </w:p>
    <w:p w14:paraId="3C680066" w14:textId="77777777" w:rsidR="00E1220B" w:rsidRPr="00E1220B" w:rsidRDefault="00E1220B" w:rsidP="00E1220B">
      <w:pPr>
        <w:ind w:left="568" w:hanging="284"/>
        <w:textAlignment w:val="baseline"/>
      </w:pPr>
      <w:r w:rsidRPr="00E1220B">
        <w:t>-</w:t>
      </w:r>
      <w:r w:rsidRPr="00E1220B">
        <w:tab/>
        <w:t>ECGI, Cell-Id or NCGI in [38.300] of the serving cell when the measurement was taken is always included in E-UTRAN, UTRAN or NR respectively;</w:t>
      </w:r>
    </w:p>
    <w:p w14:paraId="7CE42F54" w14:textId="77777777" w:rsidR="00E1220B" w:rsidRPr="00E1220B" w:rsidRDefault="00E1220B" w:rsidP="00E1220B">
      <w:pPr>
        <w:ind w:left="568" w:hanging="284"/>
        <w:textAlignment w:val="baseline"/>
      </w:pPr>
      <w:r w:rsidRPr="00E1220B">
        <w:t>-</w:t>
      </w:r>
      <w:r w:rsidRPr="00E1220B">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58F8A765" w14:textId="77777777" w:rsidR="00E1220B" w:rsidRPr="00E1220B" w:rsidRDefault="00E1220B" w:rsidP="00E1220B">
      <w:pPr>
        <w:ind w:left="568" w:hanging="284"/>
        <w:textAlignment w:val="baseline"/>
      </w:pPr>
      <w:r w:rsidRPr="00E1220B">
        <w:t>-</w:t>
      </w:r>
      <w:r w:rsidRPr="00E1220B">
        <w:tab/>
        <w:t>For NR, sensor information (i.e. uncompensated barometric pressure measurement, UE speed and UE orientation) can be included, if available in the UE when the measurement was taken.</w:t>
      </w:r>
    </w:p>
    <w:p w14:paraId="563AAD86" w14:textId="77777777" w:rsidR="00E1220B" w:rsidRPr="00E1220B" w:rsidRDefault="00E1220B" w:rsidP="00E1220B">
      <w:pPr>
        <w:keepLines/>
        <w:ind w:left="1135" w:hanging="851"/>
        <w:textAlignment w:val="baseline"/>
      </w:pPr>
      <w:r w:rsidRPr="00E1220B">
        <w:t>NOTE:</w:t>
      </w:r>
      <w:r w:rsidRPr="00E1220B">
        <w:tab/>
        <w:t>The neighbour cell measurement information that is provided by the UE may be used to determine the UE location (RF fingerprint).</w:t>
      </w:r>
    </w:p>
    <w:p w14:paraId="241FD3BC" w14:textId="77777777" w:rsidR="00E1220B" w:rsidRPr="00E1220B" w:rsidRDefault="00E1220B" w:rsidP="00E1220B">
      <w:pPr>
        <w:textAlignment w:val="baseline"/>
      </w:pPr>
      <w:r w:rsidRPr="00E1220B">
        <w:lastRenderedPageBreak/>
        <w:t>Depending on location information availability, measurement log/report consists of:</w:t>
      </w:r>
    </w:p>
    <w:p w14:paraId="740A95E8" w14:textId="77777777" w:rsidR="00E1220B" w:rsidRPr="00E1220B" w:rsidRDefault="00E1220B" w:rsidP="00E1220B">
      <w:pPr>
        <w:ind w:left="568" w:hanging="284"/>
        <w:textAlignment w:val="baseline"/>
      </w:pPr>
      <w:r w:rsidRPr="00E1220B">
        <w:t>-</w:t>
      </w:r>
      <w:r w:rsidRPr="00E1220B">
        <w:tab/>
        <w:t>time information, RF measurements, RF fingerprints; or</w:t>
      </w:r>
    </w:p>
    <w:p w14:paraId="5525D17A" w14:textId="77777777" w:rsidR="00E1220B" w:rsidRPr="00E1220B" w:rsidRDefault="00E1220B" w:rsidP="00E1220B">
      <w:pPr>
        <w:ind w:left="568" w:hanging="284"/>
        <w:textAlignment w:val="baseline"/>
      </w:pPr>
      <w:r w:rsidRPr="00E1220B">
        <w:t>-</w:t>
      </w:r>
      <w:r w:rsidRPr="00E1220B">
        <w:tab/>
        <w:t>time information, RF measurements, detailed location information (e.g. GNSS location information);</w:t>
      </w:r>
    </w:p>
    <w:p w14:paraId="26E21A40" w14:textId="77777777" w:rsidR="00E1220B" w:rsidRPr="00E1220B" w:rsidRDefault="00E1220B" w:rsidP="00E1220B">
      <w:pPr>
        <w:ind w:left="568" w:hanging="284"/>
        <w:textAlignment w:val="baseline"/>
      </w:pPr>
      <w:r w:rsidRPr="00E1220B">
        <w:tab/>
        <w:t>time information, RF measurements, detailed location information, sensor information.</w:t>
      </w:r>
    </w:p>
    <w:p w14:paraId="57CD5543" w14:textId="77777777" w:rsidR="00D97341" w:rsidRDefault="00D97341" w:rsidP="00D97341"/>
    <w:p w14:paraId="269AB0A9" w14:textId="06589F43" w:rsidR="00634961" w:rsidRPr="004C6D54" w:rsidRDefault="00E1220B"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00634961" w:rsidRPr="004C6D54">
        <w:rPr>
          <w:i/>
          <w:iCs/>
        </w:rPr>
        <w:t>C</w:t>
      </w:r>
      <w:r w:rsidR="00634961">
        <w:rPr>
          <w:i/>
          <w:iCs/>
        </w:rPr>
        <w:t>hange</w:t>
      </w:r>
    </w:p>
    <w:p w14:paraId="15ACF0B3" w14:textId="77777777" w:rsidR="00634961" w:rsidRDefault="00634961" w:rsidP="00374E6B"/>
    <w:sectPr w:rsidR="00634961" w:rsidSect="00E122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70919"/>
    <w:rsid w:val="00097DDE"/>
    <w:rsid w:val="000C5E51"/>
    <w:rsid w:val="000E3EA4"/>
    <w:rsid w:val="000F5E4B"/>
    <w:rsid w:val="0013350F"/>
    <w:rsid w:val="0015171A"/>
    <w:rsid w:val="00152CE8"/>
    <w:rsid w:val="0015718D"/>
    <w:rsid w:val="00185CD8"/>
    <w:rsid w:val="001B7CCE"/>
    <w:rsid w:val="0025295B"/>
    <w:rsid w:val="002B55FA"/>
    <w:rsid w:val="0030769E"/>
    <w:rsid w:val="00312AC1"/>
    <w:rsid w:val="00312D76"/>
    <w:rsid w:val="00326659"/>
    <w:rsid w:val="00333C11"/>
    <w:rsid w:val="00374E6B"/>
    <w:rsid w:val="003C02FB"/>
    <w:rsid w:val="003E3652"/>
    <w:rsid w:val="004066D1"/>
    <w:rsid w:val="00441B5C"/>
    <w:rsid w:val="004B43B8"/>
    <w:rsid w:val="004B67BD"/>
    <w:rsid w:val="005436D7"/>
    <w:rsid w:val="00561AD2"/>
    <w:rsid w:val="00587997"/>
    <w:rsid w:val="00594E4E"/>
    <w:rsid w:val="005A2F75"/>
    <w:rsid w:val="005E23FC"/>
    <w:rsid w:val="005F56CE"/>
    <w:rsid w:val="006344C5"/>
    <w:rsid w:val="00634961"/>
    <w:rsid w:val="00683537"/>
    <w:rsid w:val="006D0DC3"/>
    <w:rsid w:val="00704402"/>
    <w:rsid w:val="0078209D"/>
    <w:rsid w:val="00792B9A"/>
    <w:rsid w:val="007C3A0C"/>
    <w:rsid w:val="00800945"/>
    <w:rsid w:val="0081682A"/>
    <w:rsid w:val="00856618"/>
    <w:rsid w:val="00862B07"/>
    <w:rsid w:val="00870383"/>
    <w:rsid w:val="00871FCF"/>
    <w:rsid w:val="008A7572"/>
    <w:rsid w:val="008E540C"/>
    <w:rsid w:val="008F4338"/>
    <w:rsid w:val="00933901"/>
    <w:rsid w:val="00953550"/>
    <w:rsid w:val="00973A40"/>
    <w:rsid w:val="00994CCB"/>
    <w:rsid w:val="00A27976"/>
    <w:rsid w:val="00A55BDD"/>
    <w:rsid w:val="00A6686B"/>
    <w:rsid w:val="00A82DE4"/>
    <w:rsid w:val="00AA28C9"/>
    <w:rsid w:val="00AC4B15"/>
    <w:rsid w:val="00AC7EB0"/>
    <w:rsid w:val="00AE2211"/>
    <w:rsid w:val="00B9624F"/>
    <w:rsid w:val="00BC3CD9"/>
    <w:rsid w:val="00BD2FB5"/>
    <w:rsid w:val="00C24450"/>
    <w:rsid w:val="00C64B87"/>
    <w:rsid w:val="00C87689"/>
    <w:rsid w:val="00CA16B3"/>
    <w:rsid w:val="00CA2FB3"/>
    <w:rsid w:val="00CD70E8"/>
    <w:rsid w:val="00CE4576"/>
    <w:rsid w:val="00D14228"/>
    <w:rsid w:val="00D44EA7"/>
    <w:rsid w:val="00D6453E"/>
    <w:rsid w:val="00D9055D"/>
    <w:rsid w:val="00D95DD2"/>
    <w:rsid w:val="00D97341"/>
    <w:rsid w:val="00DA7557"/>
    <w:rsid w:val="00E02BB5"/>
    <w:rsid w:val="00E07A56"/>
    <w:rsid w:val="00E1220B"/>
    <w:rsid w:val="00E30E05"/>
    <w:rsid w:val="00E574F2"/>
    <w:rsid w:val="00E902C4"/>
    <w:rsid w:val="00EE0BF1"/>
    <w:rsid w:val="00EE78CD"/>
    <w:rsid w:val="00F037F3"/>
    <w:rsid w:val="00FA02DC"/>
    <w:rsid w:val="00FA4F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1220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nhideWhenUsed/>
    <w:qFormat/>
    <w:rsid w:val="00A27976"/>
    <w:rPr>
      <w:sz w:val="16"/>
      <w:szCs w:val="16"/>
    </w:rPr>
  </w:style>
  <w:style w:type="paragraph" w:styleId="CommentText">
    <w:name w:val="annotation text"/>
    <w:basedOn w:val="Normal"/>
    <w:link w:val="CommentTextChar"/>
    <w:uiPriority w:val="99"/>
    <w:unhideWhenUsed/>
    <w:qFormat/>
    <w:rsid w:val="00A27976"/>
  </w:style>
  <w:style w:type="character" w:customStyle="1" w:styleId="CommentTextChar">
    <w:name w:val="Comment Text Char"/>
    <w:basedOn w:val="DefaultParagraphFont"/>
    <w:link w:val="CommentText"/>
    <w:uiPriority w:val="99"/>
    <w:qFormat/>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character" w:customStyle="1" w:styleId="Heading5Char">
    <w:name w:val="Heading 5 Char"/>
    <w:basedOn w:val="DefaultParagraphFont"/>
    <w:link w:val="Heading5"/>
    <w:uiPriority w:val="9"/>
    <w:semiHidden/>
    <w:rsid w:val="00E1220B"/>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527324319">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72D40-03EE-4F91-8143-BF0B61D6E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3.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04814AD-B782-4471-AF7C-4A9E3412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5</Pages>
  <Words>1365</Words>
  <Characters>7236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47</cp:revision>
  <dcterms:created xsi:type="dcterms:W3CDTF">2020-07-27T19:47:00Z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